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Abstract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This research aims to analyze and find out whether there are differences in the financial performance of PTJapfa Comfeed Indonesia Tbk before and after making the acquisition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of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PT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Multi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Food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Permai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in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2013-2019.This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type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of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research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uses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comparative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quantitative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research.The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population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of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this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researchisallfinancialreportsof PTJapfaComfeedIndonesiaTbk.Thedataanalysistechniqueusedisthepairedaveragedifference test (Paired Sample T-test). Based on the results of analysis using a pairedaverage difference test (Paired Sample T-test) which shows that there are 3 financialratios that do not have significant differences after making the acquisition, these ratiosare the liquidity ratio (current ratio), the profitability ratio (return on assets). ) andactivity ratio (total asset turnover). Meanwhile, in the solvency ratio (Debt to Equityratio)thereis asignificantdifferenceaftermakingtheacquisition.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Keywords: Financial Performance, Liquidity Ratio, Solvability Ratio, ProfitabillityRatio,Aktivity Ratio,Acquisition</w:t>
      </w:r>
    </w:p>
    <w:p>
      <w:pPr>
        <w:pStyle w:val="style0"/>
        <w:jc w:val="both"/>
        <w:rPr>
          <w:sz w:val="24"/>
          <w:szCs w:val="24"/>
        </w:rPr>
      </w:pPr>
    </w:p>
    <w:p>
      <w:pPr>
        <w:pStyle w:val="style0"/>
        <w:jc w:val="center"/>
        <w:rPr>
          <w:sz w:val="24"/>
          <w:szCs w:val="24"/>
        </w:rPr>
      </w:pPr>
      <w:r>
        <w:rPr>
          <w:sz w:val="24"/>
          <w:szCs w:val="24"/>
        </w:rPr>
        <w:t>Abstrak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Penelitian ini bertujuan untuk menganalisisis dan mengetahui apakah terdapat perbedaankinerja keuangan PT Japfa Comfeed Indonesia Tbk sebelum dan sesudah melakukanakuisisipadaPTMultiMakananPermaiTahun20132019.Jenispenelitianinimenggunakan penelitian kuantitatif komparatif. Populasi dari penelitian ini adalah seluruhlaporan keuangan PT Japfa Comfeed Indonesia Tbk. Teknik analisis yang digunakanadalahdenganmenggunakanujibedarata-rataberpasangan(PairedSampleT-Test).Berdasarkan hasil analisis dengan uji beda rata-rata berpasangan (Paired Sample T-Test)yang menunjukkan bahwa terdapat 3 rasio keuangan yang terdapat perbedaan yangtidaksignifikansetelahmelakukanakuisisi,rasiotersebutadalahrasiolikuiditas(CurrentRatio),rasioprofitabilitas(ReturnOnAsset)danrasioaktivitas(TotalAssetTurnOver).Sedangkanpadarasiosolvabilitas(DebttoEquityRatio)terdapatperbedaanyangsignifikansetelahmelakukan akuisisi.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KataKunci:KinerjaKeuangan,RasioLikuiditas,RasioSolvabilitas,RasioProfitabilitas,Rasio Aktivitas, Akuisisi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183</Words>
  <Characters>1858</Characters>
  <Application>WPS Office</Application>
  <Paragraphs>7</Paragraphs>
  <CharactersWithSpaces>2035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2024-12-04T04:49:33Z</dcterms:created>
  <dc:creator>M2101K6G</dc:creator>
  <lastModifiedBy>M2101K6G</lastModifiedBy>
  <dcterms:modified xsi:type="dcterms:W3CDTF">2024-12-04T04:55:29Z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dea8a8ab2dfd40639a52ca001cb3f8e5</vt:lpwstr>
  </property>
</Properties>
</file>